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>АЛГОРИТМ ДЕЙСТВИЙ ПО ПОСТАНОВКЕ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>НА КАДАСТРОВЫЙ УЧЕТ И РЕГИСТРАЦИИ ПРАВ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 xml:space="preserve">НА ЖИЛЫЕ ДОМА, РАСПОЛОЖЕННЫЕ НА </w:t>
      </w:r>
      <w:proofErr w:type="gramStart"/>
      <w:r w:rsidRPr="00C1567C">
        <w:rPr>
          <w:rFonts w:ascii="Times New Roman" w:hAnsi="Times New Roman" w:cs="Times New Roman"/>
          <w:b/>
          <w:bCs/>
          <w:sz w:val="28"/>
          <w:szCs w:val="28"/>
        </w:rPr>
        <w:t>ЗЕМЕЛЬНОМ</w:t>
      </w:r>
      <w:proofErr w:type="gramEnd"/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 xml:space="preserve">УЧАСТКЕ, ПРЕДНАЗНАЧЕННОМ ДЛЯ </w:t>
      </w:r>
      <w:proofErr w:type="gramStart"/>
      <w:r w:rsidRPr="00C1567C">
        <w:rPr>
          <w:rFonts w:ascii="Times New Roman" w:hAnsi="Times New Roman" w:cs="Times New Roman"/>
          <w:b/>
          <w:bCs/>
          <w:sz w:val="28"/>
          <w:szCs w:val="28"/>
        </w:rPr>
        <w:t>ИНДИВИДУАЛЬНОГО</w:t>
      </w:r>
      <w:proofErr w:type="gramEnd"/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>ЖИЛИЩНОГО СТРОИТЕЛЬСТВА (ИЖС), ЛИЧНОГО</w:t>
      </w:r>
    </w:p>
    <w:p w:rsid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>ПОДСОБНОГО ХОЗЯЙСТВА (ЛПХ)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567C">
        <w:rPr>
          <w:rFonts w:ascii="Times New Roman" w:hAnsi="Times New Roman" w:cs="Times New Roman"/>
          <w:sz w:val="28"/>
          <w:szCs w:val="28"/>
        </w:rPr>
        <w:t>Подготовить технический план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(изготавливается кадастровый инженером), включающий в себя сведения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объекте на основании представленных заказчиком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документов: разрешения на строительство 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объекта недвижимости (при ее наличии), в случае отсутствия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документации – заверенной подписью правообладателя декларации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объекте недвижимости, предусмотренной частью 11 статьи 24 Федерального</w:t>
      </w:r>
      <w:proofErr w:type="gramEnd"/>
    </w:p>
    <w:p w:rsid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закона от 13.07.2015 № 218-ФЗ «О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недвижимости».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отсутствия разрешения на строительство в соответствии </w:t>
      </w:r>
      <w:proofErr w:type="gramStart"/>
      <w:r w:rsidRPr="00C1567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67C">
        <w:rPr>
          <w:rFonts w:ascii="Times New Roman" w:hAnsi="Times New Roman" w:cs="Times New Roman"/>
          <w:b/>
          <w:bCs/>
          <w:sz w:val="28"/>
          <w:szCs w:val="28"/>
        </w:rPr>
        <w:t>Градостроительным кодексом РФ: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1) Подать заявление в администрацию муниципального района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получения градостроительного плана земельного участка (ГПЗУ).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2) На основе ГПЗУ подготовить схему планировочной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земельного участка (Схема) с обозначением места размещения объекта ИЖС.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3) Подать ГПЗУ и Схему в администрацию муниципального района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вместе с заявлением о получении разрешения на строительство.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Оплатить государственную пошлину за регистрацию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собственности (размер государственной пошлины установлен пунктами 22,24 ч.1 ст.333.33 Налогового кодекса РФ).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Подать заявление в МФЦ или в орган регистрации прав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государственный кадастровый учет и регистрацию права с прилагаемыми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нему документами: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- правоустанавливающий документ на земельный участок, если не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зарегистрировано право на такой земельный участок;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- технический план в электронном виде, заверенный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67C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кадастрового инженера;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- квитанция об оплате госпошлины.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>Получить выписку из единого государственного реестра недвижимости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67C">
        <w:rPr>
          <w:rFonts w:ascii="Times New Roman" w:hAnsi="Times New Roman" w:cs="Times New Roman"/>
          <w:sz w:val="28"/>
          <w:szCs w:val="28"/>
        </w:rPr>
        <w:t xml:space="preserve">о зарегистрированных правах удобным для заявителя способом,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</w:t>
      </w:r>
      <w:r w:rsidRPr="00C156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1567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1567C" w:rsidRPr="00C1567C" w:rsidRDefault="00C1567C" w:rsidP="00C1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C1567C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Pr="00C1567C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7364B" w:rsidRPr="00C1567C" w:rsidRDefault="0007364B" w:rsidP="00C156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64B" w:rsidRPr="00C1567C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67C"/>
    <w:rsid w:val="0007364B"/>
    <w:rsid w:val="001E6F25"/>
    <w:rsid w:val="00653928"/>
    <w:rsid w:val="00742CA6"/>
    <w:rsid w:val="008565C2"/>
    <w:rsid w:val="009C3684"/>
    <w:rsid w:val="00C1567C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84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2020-07-06T08:32:00Z</dcterms:created>
  <dcterms:modified xsi:type="dcterms:W3CDTF">2020-07-06T08:37:00Z</dcterms:modified>
</cp:coreProperties>
</file>